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71" w:rsidRPr="00480E71" w:rsidRDefault="00480E71" w:rsidP="00480E71">
      <w:pPr>
        <w:shd w:val="clear" w:color="auto" w:fill="FFFFFF"/>
        <w:spacing w:after="150" w:line="240" w:lineRule="auto"/>
        <w:outlineLvl w:val="0"/>
        <w:rPr>
          <w:rFonts w:ascii="inherit" w:eastAsia="Times New Roman" w:hAnsi="inherit" w:cs="Segoe UI"/>
          <w:b/>
          <w:bCs/>
          <w:color w:val="3A4256"/>
          <w:kern w:val="36"/>
          <w:sz w:val="44"/>
          <w:szCs w:val="44"/>
          <w:lang w:eastAsia="ru-RU"/>
        </w:rPr>
      </w:pPr>
      <w:r w:rsidRPr="00480E71">
        <w:rPr>
          <w:rFonts w:ascii="inherit" w:eastAsia="Times New Roman" w:hAnsi="inherit" w:cs="Segoe UI"/>
          <w:b/>
          <w:bCs/>
          <w:color w:val="3A4256"/>
          <w:kern w:val="36"/>
          <w:sz w:val="44"/>
          <w:szCs w:val="44"/>
          <w:lang w:eastAsia="ru-RU"/>
        </w:rPr>
        <w:t>План работы совета по противодействию коррупции в Нижнетавдинском муниципальном районе на II полугодие 2018 года</w:t>
      </w:r>
    </w:p>
    <w:p w:rsidR="00480E71" w:rsidRPr="00480E71" w:rsidRDefault="00480E71" w:rsidP="00480E71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616878"/>
          <w:sz w:val="24"/>
          <w:szCs w:val="24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4504"/>
        <w:gridCol w:w="4514"/>
      </w:tblGrid>
      <w:tr w:rsidR="00480E71" w:rsidRPr="00480E71" w:rsidTr="00480E71">
        <w:trPr>
          <w:trHeight w:val="540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0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80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80E71" w:rsidRPr="00480E71" w:rsidTr="00480E71">
        <w:trPr>
          <w:trHeight w:val="660"/>
        </w:trPr>
        <w:tc>
          <w:tcPr>
            <w:tcW w:w="95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 2018 года</w:t>
            </w:r>
          </w:p>
        </w:tc>
      </w:tr>
      <w:tr w:rsidR="00480E71" w:rsidRPr="00480E71" w:rsidTr="00480E71">
        <w:trPr>
          <w:trHeight w:val="2280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Плана по противодействию коррупции в 2018 году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правовой и организационной работы администрации Нижнетавдинского </w:t>
            </w:r>
            <w:proofErr w:type="gramStart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района</w:t>
            </w:r>
          </w:p>
        </w:tc>
      </w:tr>
      <w:tr w:rsidR="00480E71" w:rsidRPr="00480E71" w:rsidTr="00480E71">
        <w:trPr>
          <w:trHeight w:val="1170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эффективности бюджетных расходов за 2018 год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ФКУ по </w:t>
            </w:r>
            <w:proofErr w:type="spellStart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Нижнетавдинскому</w:t>
            </w:r>
            <w:proofErr w:type="spellEnd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району</w:t>
            </w:r>
          </w:p>
        </w:tc>
      </w:tr>
      <w:tr w:rsidR="00480E71" w:rsidRPr="00480E71" w:rsidTr="00480E71">
        <w:trPr>
          <w:trHeight w:val="1635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        реализации        мероприятий        по противодействию   коррупции   в   сельских поселениях                      Нижнетавдинского </w:t>
            </w:r>
            <w:proofErr w:type="gramStart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 района.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 </w:t>
            </w:r>
            <w:proofErr w:type="gramStart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proofErr w:type="gramEnd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480E71" w:rsidRPr="00480E71" w:rsidTr="00480E71">
        <w:trPr>
          <w:trHeight w:val="2280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         мерах         по         противодействию коррупционным                          проявлениям при              управлении            имуществом, находящимся             в            собственности муниципального образования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  отношений администрации Нижнетавдинского </w:t>
            </w:r>
            <w:proofErr w:type="gramStart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района</w:t>
            </w:r>
          </w:p>
        </w:tc>
      </w:tr>
      <w:tr w:rsidR="00480E71" w:rsidRPr="00480E71" w:rsidTr="00480E71">
        <w:trPr>
          <w:trHeight w:val="1335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   проекте   плана   работы   Совета   на   I полугодие 2019 года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0E71" w:rsidRPr="00480E71" w:rsidRDefault="00480E71" w:rsidP="00480E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район, управляющий делами</w:t>
            </w:r>
          </w:p>
        </w:tc>
      </w:tr>
    </w:tbl>
    <w:p w:rsidR="00480E71" w:rsidRPr="00480E71" w:rsidRDefault="00480E71" w:rsidP="00480E71">
      <w:pPr>
        <w:shd w:val="clear" w:color="auto" w:fill="F4F7FB"/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</w:pPr>
      <w:r w:rsidRPr="00480E71">
        <w:rPr>
          <w:rFonts w:ascii="Segoe UI" w:eastAsia="Times New Roman" w:hAnsi="Segoe UI" w:cs="Segoe UI"/>
          <w:b/>
          <w:bCs/>
          <w:color w:val="3A4256"/>
          <w:sz w:val="24"/>
          <w:szCs w:val="24"/>
          <w:lang w:eastAsia="ru-RU"/>
        </w:rPr>
        <w:t>Примечание:</w:t>
      </w:r>
    </w:p>
    <w:p w:rsidR="00780135" w:rsidRDefault="00480E71" w:rsidP="00480E71">
      <w:pPr>
        <w:shd w:val="clear" w:color="auto" w:fill="F4F7FB"/>
        <w:spacing w:before="240" w:after="240" w:line="240" w:lineRule="auto"/>
      </w:pPr>
      <w:r w:rsidRPr="00480E71"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 xml:space="preserve">1. </w:t>
      </w:r>
      <w:proofErr w:type="gramStart"/>
      <w:r w:rsidRPr="00480E71"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>В случае необходимости, по согласованию с председателем Совета по противодействию коррупции в МО «</w:t>
      </w:r>
      <w:proofErr w:type="spellStart"/>
      <w:r w:rsidRPr="00480E71"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>Нижнетавдинскии</w:t>
      </w:r>
      <w:proofErr w:type="spellEnd"/>
      <w:r w:rsidRPr="00480E71"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 xml:space="preserve"> муниципальный район», на заседаниях совета могут быть рассмотрены в качестве дополнительных иные вопросы</w:t>
      </w:r>
      <w:r>
        <w:rPr>
          <w:rFonts w:ascii="Segoe UI" w:eastAsia="Times New Roman" w:hAnsi="Segoe UI" w:cs="Segoe UI"/>
          <w:color w:val="3A4256"/>
          <w:sz w:val="24"/>
          <w:szCs w:val="24"/>
          <w:lang w:eastAsia="ru-RU"/>
        </w:rPr>
        <w:t>.</w:t>
      </w:r>
      <w:bookmarkStart w:id="0" w:name="_GoBack"/>
      <w:bookmarkEnd w:id="0"/>
      <w:proofErr w:type="gramEnd"/>
    </w:p>
    <w:sectPr w:rsidR="00780135" w:rsidSect="00480E7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3756D"/>
    <w:multiLevelType w:val="multilevel"/>
    <w:tmpl w:val="41A6E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71"/>
    <w:rsid w:val="00480E71"/>
    <w:rsid w:val="0078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3838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2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7251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85866">
                              <w:marLeft w:val="0"/>
                              <w:marRight w:val="0"/>
                              <w:marTop w:val="90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33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Валишина Лия Павловна</dc:creator>
  <cp:lastModifiedBy>Валишина Лия Павловна</cp:lastModifiedBy>
  <cp:revision>1</cp:revision>
  <dcterms:created xsi:type="dcterms:W3CDTF">2019-10-31T06:49:00Z</dcterms:created>
  <dcterms:modified xsi:type="dcterms:W3CDTF">2019-10-31T06:50:00Z</dcterms:modified>
</cp:coreProperties>
</file>